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0" w:leftChars="38" w:right="-307" w:rightChars="-146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职业资格评价收费标准</w:t>
      </w:r>
    </w:p>
    <w:p>
      <w:pPr>
        <w:spacing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1451"/>
        <w:gridCol w:w="1700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6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考试项目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理论考试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标准（元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/人次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实操考试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标准（元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人次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6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纸笔考试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无纸化考试</w:t>
            </w:r>
          </w:p>
        </w:tc>
        <w:tc>
          <w:tcPr>
            <w:tcW w:w="1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焊工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55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  <w:lang w:val="en-US" w:eastAsia="zh-CN"/>
              </w:rPr>
              <w:t>380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" w:leftChars="-95" w:right="-307" w:rightChars="-146" w:hanging="198" w:hangingChars="71"/>
        <w:textAlignment w:val="auto"/>
        <w:outlineLvl w:val="9"/>
        <w:rPr>
          <w:rFonts w:hint="eastAsia" w:ascii="楷体_GB2312" w:hAnsi="楷体" w:eastAsia="楷体_GB2312"/>
          <w:sz w:val="28"/>
          <w:szCs w:val="28"/>
          <w:lang w:val="en-US" w:eastAsia="zh-CN"/>
        </w:rPr>
      </w:pPr>
      <w:r>
        <w:rPr>
          <w:rFonts w:hint="eastAsia" w:ascii="楷体_GB2312" w:hAnsi="楷体" w:eastAsia="楷体_GB2312"/>
          <w:sz w:val="28"/>
          <w:szCs w:val="28"/>
          <w:lang w:val="en-US" w:eastAsia="zh-CN"/>
        </w:rPr>
        <w:t>备注：技师（二级）与高级技师（一级）综合评审费用为250元/次。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5A05"/>
    <w:rsid w:val="1AD35A05"/>
    <w:rsid w:val="29740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2021-04-30T02:08:00Z</dcterms:created>
  <dc:creator>日^月</dc:creator>
  <cp:lastModifiedBy>HiWin10</cp:lastModifiedBy>
  <dcterms:modified xsi:type="dcterms:W3CDTF">2021-04-30T09:03:39Z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B0F7F7018BA244DCB8CDAD3C151E8E9E</vt:lpwstr>
  </property>
</Properties>
</file>